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5436" w14:textId="77777777" w:rsidR="000F7B2E" w:rsidRPr="00034774" w:rsidRDefault="000F7B2E" w:rsidP="000F7B2E">
      <w:pPr>
        <w:jc w:val="center"/>
        <w:rPr>
          <w:rFonts w:cstheme="minorHAnsi"/>
          <w:b/>
        </w:rPr>
      </w:pPr>
      <w:r w:rsidRPr="00034774">
        <w:rPr>
          <w:rFonts w:cstheme="minorHAnsi"/>
          <w:noProof/>
          <w:lang w:eastAsia="en-GB"/>
        </w:rPr>
        <w:drawing>
          <wp:inline distT="0" distB="0" distL="0" distR="0" wp14:anchorId="081F7764" wp14:editId="3A33F1C6">
            <wp:extent cx="1251822" cy="1452113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1822" cy="145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96A85" w14:textId="378590D2" w:rsidR="000F7B2E" w:rsidRPr="00034774" w:rsidRDefault="00275D4B" w:rsidP="000F7B2E">
      <w:pPr>
        <w:jc w:val="right"/>
        <w:rPr>
          <w:rFonts w:cstheme="minorHAnsi"/>
          <w:b/>
        </w:rPr>
      </w:pPr>
      <w:r>
        <w:rPr>
          <w:rFonts w:cstheme="minorHAnsi"/>
          <w:b/>
        </w:rPr>
        <w:t>2</w:t>
      </w:r>
      <w:r w:rsidRPr="00275D4B"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 xml:space="preserve"> October</w:t>
      </w:r>
      <w:r w:rsidR="000F7B2E">
        <w:rPr>
          <w:rFonts w:cstheme="minorHAnsi"/>
          <w:b/>
        </w:rPr>
        <w:t xml:space="preserve"> 2019</w:t>
      </w:r>
    </w:p>
    <w:p w14:paraId="3A622FA7" w14:textId="77777777" w:rsidR="00881D5E" w:rsidRPr="00881D5E" w:rsidRDefault="000F7B2E" w:rsidP="00881D5E">
      <w:pPr>
        <w:jc w:val="center"/>
        <w:rPr>
          <w:rFonts w:cstheme="minorHAnsi"/>
          <w:b/>
        </w:rPr>
      </w:pPr>
      <w:r w:rsidRPr="00034774">
        <w:rPr>
          <w:rFonts w:cstheme="minorHAnsi"/>
          <w:b/>
          <w:color w:val="333333"/>
        </w:rPr>
        <w:br/>
      </w:r>
      <w:r w:rsidR="00881D5E" w:rsidRPr="00881D5E">
        <w:rPr>
          <w:rFonts w:cstheme="minorHAnsi"/>
          <w:b/>
        </w:rPr>
        <w:t>Successful ex-racehorse Grandeur claims the SEIB Racehorse to Riding Horse of the Year Championship</w:t>
      </w:r>
    </w:p>
    <w:p w14:paraId="1D0898F7" w14:textId="77777777" w:rsidR="00503EF1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 xml:space="preserve">It’s always exciting to see a line-up of top-quality ex-racehorses who have swapped the track for the arena at Horse of the Year Show (HOYS). Today it was an ex-racer with 10 race victories and just under £600,000 of winnings, who showed that a successful change of career is entirely achievable. </w:t>
      </w:r>
    </w:p>
    <w:p w14:paraId="250EEF8D" w14:textId="08109089" w:rsidR="00881D5E" w:rsidRPr="00881D5E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 xml:space="preserve">Yvonne Jacque’s 10-year-old grey gelding Grandeur came to showing producer Jo Bates just six months after finishing his racing career as a six-year-old. It’s third time lucky for </w:t>
      </w:r>
      <w:r w:rsidR="000824AC">
        <w:rPr>
          <w:rFonts w:cstheme="minorHAnsi"/>
          <w:bCs/>
        </w:rPr>
        <w:t>t</w:t>
      </w:r>
      <w:r w:rsidRPr="00881D5E">
        <w:rPr>
          <w:rFonts w:cstheme="minorHAnsi"/>
          <w:bCs/>
        </w:rPr>
        <w:t xml:space="preserve">he pair </w:t>
      </w:r>
      <w:r w:rsidR="000824AC">
        <w:rPr>
          <w:rFonts w:cstheme="minorHAnsi"/>
          <w:bCs/>
        </w:rPr>
        <w:t>after they claimed the title</w:t>
      </w:r>
      <w:r w:rsidR="0039125A">
        <w:rPr>
          <w:rFonts w:cstheme="minorHAnsi"/>
          <w:bCs/>
        </w:rPr>
        <w:t>,</w:t>
      </w:r>
      <w:r w:rsidR="000824AC">
        <w:rPr>
          <w:rFonts w:cstheme="minorHAnsi"/>
          <w:bCs/>
        </w:rPr>
        <w:t xml:space="preserve"> </w:t>
      </w:r>
      <w:r w:rsidRPr="00881D5E">
        <w:rPr>
          <w:rFonts w:cstheme="minorHAnsi"/>
          <w:bCs/>
        </w:rPr>
        <w:t>hav</w:t>
      </w:r>
      <w:r w:rsidR="000824AC">
        <w:rPr>
          <w:rFonts w:cstheme="minorHAnsi"/>
          <w:bCs/>
        </w:rPr>
        <w:t>ing</w:t>
      </w:r>
      <w:r w:rsidR="0039125A">
        <w:rPr>
          <w:rFonts w:cstheme="minorHAnsi"/>
          <w:bCs/>
        </w:rPr>
        <w:t xml:space="preserve"> been</w:t>
      </w:r>
      <w:r w:rsidR="000824AC">
        <w:rPr>
          <w:rFonts w:cstheme="minorHAnsi"/>
          <w:bCs/>
        </w:rPr>
        <w:t xml:space="preserve"> </w:t>
      </w:r>
      <w:r w:rsidRPr="00881D5E">
        <w:rPr>
          <w:rFonts w:cstheme="minorHAnsi"/>
          <w:bCs/>
        </w:rPr>
        <w:t>placed twice before in this class at HOYS</w:t>
      </w:r>
      <w:r w:rsidR="000824AC">
        <w:rPr>
          <w:rFonts w:cstheme="minorHAnsi"/>
          <w:bCs/>
        </w:rPr>
        <w:t>.</w:t>
      </w:r>
    </w:p>
    <w:p w14:paraId="6F6C0949" w14:textId="7B655CA1" w:rsidR="00881D5E" w:rsidRPr="00881D5E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 xml:space="preserve">Yvonne has owned ‘Grandy’ since a two-year-old, and he was race trained by Jeremy </w:t>
      </w:r>
      <w:proofErr w:type="spellStart"/>
      <w:r w:rsidRPr="00881D5E">
        <w:rPr>
          <w:rFonts w:cstheme="minorHAnsi"/>
          <w:bCs/>
        </w:rPr>
        <w:t>Noseda</w:t>
      </w:r>
      <w:proofErr w:type="spellEnd"/>
      <w:r w:rsidRPr="00881D5E">
        <w:rPr>
          <w:rFonts w:cstheme="minorHAnsi"/>
          <w:bCs/>
        </w:rPr>
        <w:t xml:space="preserve">. He is now thriving in his showing career with Jo, having been placed third in the Hack of the Year last year, which he’ll contest again tomorrow (Thursday) at HOYS. </w:t>
      </w:r>
    </w:p>
    <w:p w14:paraId="766E6677" w14:textId="644C938F" w:rsidR="00881D5E" w:rsidRPr="00881D5E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>“What a star!” exclaimed Jo as she exited the</w:t>
      </w:r>
      <w:r w:rsidR="0039125A">
        <w:rPr>
          <w:rFonts w:cstheme="minorHAnsi"/>
          <w:bCs/>
        </w:rPr>
        <w:t xml:space="preserve"> Andrews Bowen International Arena</w:t>
      </w:r>
      <w:r w:rsidRPr="00881D5E">
        <w:rPr>
          <w:rFonts w:cstheme="minorHAnsi"/>
          <w:bCs/>
        </w:rPr>
        <w:t>. “He was totally with me today and relished the big occasion.”</w:t>
      </w:r>
    </w:p>
    <w:p w14:paraId="1F611CDE" w14:textId="6E49C731" w:rsidR="00881D5E" w:rsidRPr="00881D5E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 xml:space="preserve">Jo says it is Grandeur’s intelligence which has made him so successful in the show ring. She says they have “travelled a long, hard road together” but he is “a very special horse.” </w:t>
      </w:r>
    </w:p>
    <w:p w14:paraId="7F62043E" w14:textId="5C73A939" w:rsidR="00881D5E" w:rsidRDefault="00881D5E" w:rsidP="00881D5E">
      <w:pPr>
        <w:rPr>
          <w:rFonts w:cstheme="minorHAnsi"/>
          <w:bCs/>
        </w:rPr>
      </w:pPr>
      <w:r w:rsidRPr="00881D5E">
        <w:rPr>
          <w:rFonts w:cstheme="minorHAnsi"/>
          <w:bCs/>
        </w:rPr>
        <w:t>Lizzie Harris rode her own Lough Inch into second place.</w:t>
      </w:r>
    </w:p>
    <w:p w14:paraId="7B32FDEA" w14:textId="31A70EE8" w:rsidR="0039125A" w:rsidRDefault="0039125A" w:rsidP="0039125A">
      <w:pPr>
        <w:spacing w:after="160" w:line="252" w:lineRule="auto"/>
      </w:pPr>
      <w:r>
        <w:t>Leading equine insurance brokers, SEIB Insurance Brokers provide cover for horses, horse boxes, yards and much more. The company has a long association with the showing world and is renowned for ‘putting something back’ by supporting many grassroots equestrian events and activities.</w:t>
      </w:r>
    </w:p>
    <w:p w14:paraId="41C01155" w14:textId="5DE68016" w:rsidR="0039125A" w:rsidRDefault="0039125A" w:rsidP="0039125A">
      <w:pPr>
        <w:spacing w:after="160" w:line="252" w:lineRule="auto"/>
      </w:pPr>
      <w:r>
        <w:t xml:space="preserve">For full details, rules and entry forms visit </w:t>
      </w:r>
      <w:hyperlink r:id="rId7" w:history="1">
        <w:r>
          <w:rPr>
            <w:rStyle w:val="Hyperlink"/>
            <w:color w:val="000000"/>
          </w:rPr>
          <w:t>www.search4astar.org.uk</w:t>
        </w:r>
      </w:hyperlink>
      <w:r>
        <w:t xml:space="preserve"> and click through to the RDA section. Find SEIB Search for a Star on Facebook at: </w:t>
      </w:r>
      <w:hyperlink r:id="rId8" w:history="1">
        <w:r>
          <w:rPr>
            <w:rStyle w:val="Hyperlink"/>
          </w:rPr>
          <w:t>www.facebook.com/SEIB.Search4AStar</w:t>
        </w:r>
      </w:hyperlink>
      <w:r>
        <w:t xml:space="preserve">. </w:t>
      </w:r>
    </w:p>
    <w:p w14:paraId="5C2FC559" w14:textId="51F48674" w:rsidR="0039125A" w:rsidRPr="00881D5E" w:rsidRDefault="0039125A" w:rsidP="00E2217C">
      <w:pPr>
        <w:spacing w:after="160" w:line="252" w:lineRule="auto"/>
        <w:rPr>
          <w:rFonts w:cstheme="minorHAnsi"/>
          <w:bCs/>
        </w:rPr>
      </w:pPr>
      <w:r>
        <w:t xml:space="preserve">For insurance queries visit </w:t>
      </w:r>
      <w:hyperlink r:id="rId9" w:history="1">
        <w:r>
          <w:rPr>
            <w:rStyle w:val="Hyperlink"/>
          </w:rPr>
          <w:t>www.seib.co.uk</w:t>
        </w:r>
      </w:hyperlink>
      <w:r>
        <w:t xml:space="preserve"> or call 01708 850 000.</w:t>
      </w:r>
    </w:p>
    <w:p w14:paraId="192ADC78" w14:textId="06E44CC6" w:rsidR="000F7B2E" w:rsidRPr="003E7259" w:rsidRDefault="000F7B2E" w:rsidP="00881D5E">
      <w:pPr>
        <w:jc w:val="center"/>
        <w:rPr>
          <w:rFonts w:cstheme="minorHAnsi"/>
          <w:b/>
        </w:rPr>
      </w:pPr>
      <w:r w:rsidRPr="003E7259">
        <w:rPr>
          <w:rFonts w:cstheme="minorHAnsi"/>
          <w:b/>
        </w:rPr>
        <w:t>ENDS</w:t>
      </w:r>
    </w:p>
    <w:p w14:paraId="1C58A676" w14:textId="77777777" w:rsidR="000F7B2E" w:rsidRPr="00123C8C" w:rsidRDefault="000F7B2E" w:rsidP="000F7B2E">
      <w:pPr>
        <w:rPr>
          <w:rFonts w:cstheme="minorHAnsi"/>
        </w:rPr>
      </w:pPr>
      <w:r w:rsidRPr="00123C8C">
        <w:rPr>
          <w:rFonts w:cstheme="minorHAnsi"/>
        </w:rPr>
        <w:t>For more information on Horse of the Year Show 201</w:t>
      </w:r>
      <w:r>
        <w:rPr>
          <w:rFonts w:cstheme="minorHAnsi"/>
        </w:rPr>
        <w:t xml:space="preserve">9, </w:t>
      </w:r>
      <w:r w:rsidRPr="00123C8C">
        <w:rPr>
          <w:rFonts w:cstheme="minorHAnsi"/>
        </w:rPr>
        <w:t xml:space="preserve">please contact Horse of the Year Show Press Office, Grandstand Media Ltd. Tel: 02476 858205. Email: </w:t>
      </w:r>
      <w:hyperlink r:id="rId10" w:history="1">
        <w:r w:rsidRPr="001546D7">
          <w:rPr>
            <w:rStyle w:val="Hyperlink"/>
            <w:rFonts w:cstheme="minorHAnsi"/>
          </w:rPr>
          <w:t>press@hoys.co.uk</w:t>
        </w:r>
      </w:hyperlink>
      <w:r>
        <w:rPr>
          <w:rFonts w:cstheme="minorHAnsi"/>
        </w:rPr>
        <w:t xml:space="preserve"> </w:t>
      </w:r>
      <w:r w:rsidRPr="00123C8C">
        <w:rPr>
          <w:rFonts w:cstheme="minorHAnsi"/>
        </w:rPr>
        <w:t xml:space="preserve"> </w:t>
      </w:r>
    </w:p>
    <w:p w14:paraId="0FF6BF8E" w14:textId="1D7EA7B5" w:rsidR="000F7B2E" w:rsidRPr="004C49F6" w:rsidRDefault="001D0E1E" w:rsidP="001D0E1E">
      <w:r w:rsidRPr="001D0E1E">
        <w:rPr>
          <w:rFonts w:cstheme="minorHAnsi"/>
        </w:rPr>
        <w:t>SEIB Racehorse to Riding Horse of the Year Champion</w:t>
      </w:r>
      <w:r>
        <w:rPr>
          <w:rFonts w:cstheme="minorHAnsi"/>
        </w:rPr>
        <w:t xml:space="preserve"> 2019</w:t>
      </w:r>
      <w:r w:rsidRPr="002D7DB5">
        <w:rPr>
          <w:rFonts w:cstheme="minorHAnsi"/>
        </w:rPr>
        <w:t xml:space="preserve">, </w:t>
      </w:r>
      <w:r w:rsidRPr="00881D5E">
        <w:rPr>
          <w:rFonts w:cstheme="minorHAnsi"/>
          <w:bCs/>
        </w:rPr>
        <w:t>Grandeur</w:t>
      </w:r>
      <w:r>
        <w:t xml:space="preserve"> </w:t>
      </w:r>
      <w:r>
        <w:rPr>
          <w:rFonts w:cstheme="minorHAnsi"/>
        </w:rPr>
        <w:t xml:space="preserve">ridden by </w:t>
      </w:r>
      <w:r w:rsidRPr="00881D5E">
        <w:rPr>
          <w:rFonts w:cstheme="minorHAnsi"/>
          <w:bCs/>
        </w:rPr>
        <w:t xml:space="preserve">Jo Bates </w:t>
      </w:r>
      <w:r w:rsidRPr="002D7DB5">
        <w:rPr>
          <w:rFonts w:cstheme="minorHAnsi"/>
        </w:rPr>
        <w:t>© 1</w:t>
      </w:r>
      <w:r w:rsidRPr="002D7DB5">
        <w:rPr>
          <w:rFonts w:cstheme="minorHAnsi"/>
          <w:vertAlign w:val="superscript"/>
        </w:rPr>
        <w:t>st</w:t>
      </w:r>
      <w:r w:rsidRPr="002D7DB5">
        <w:rPr>
          <w:rFonts w:cstheme="minorHAnsi"/>
        </w:rPr>
        <w:t xml:space="preserve"> Class Images</w:t>
      </w:r>
      <w:bookmarkStart w:id="0" w:name="_GoBack"/>
      <w:bookmarkEnd w:id="0"/>
    </w:p>
    <w:sectPr w:rsidR="000F7B2E" w:rsidRPr="004C4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1092D"/>
    <w:multiLevelType w:val="hybridMultilevel"/>
    <w:tmpl w:val="894E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7A"/>
    <w:rsid w:val="0000393F"/>
    <w:rsid w:val="0007022D"/>
    <w:rsid w:val="000824AC"/>
    <w:rsid w:val="000F7B2E"/>
    <w:rsid w:val="0019137B"/>
    <w:rsid w:val="001D0E1E"/>
    <w:rsid w:val="00226154"/>
    <w:rsid w:val="00235FAA"/>
    <w:rsid w:val="00275D4B"/>
    <w:rsid w:val="002E48B1"/>
    <w:rsid w:val="002F0B9F"/>
    <w:rsid w:val="0039125A"/>
    <w:rsid w:val="00465D22"/>
    <w:rsid w:val="004C49F6"/>
    <w:rsid w:val="00503EF1"/>
    <w:rsid w:val="0059100A"/>
    <w:rsid w:val="005A1E74"/>
    <w:rsid w:val="00647D9E"/>
    <w:rsid w:val="00677223"/>
    <w:rsid w:val="006A0C49"/>
    <w:rsid w:val="006D187C"/>
    <w:rsid w:val="006D2192"/>
    <w:rsid w:val="00750105"/>
    <w:rsid w:val="00881D5E"/>
    <w:rsid w:val="008B0102"/>
    <w:rsid w:val="00930D60"/>
    <w:rsid w:val="00985EDC"/>
    <w:rsid w:val="00AE6068"/>
    <w:rsid w:val="00B0767A"/>
    <w:rsid w:val="00C87FD3"/>
    <w:rsid w:val="00D96A86"/>
    <w:rsid w:val="00DD1597"/>
    <w:rsid w:val="00DE1EC2"/>
    <w:rsid w:val="00E122CC"/>
    <w:rsid w:val="00E2217C"/>
    <w:rsid w:val="00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7673"/>
  <w15:docId w15:val="{D1AF7FCE-2D2A-453C-8E23-C77BBDA8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E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D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EIB.Search4ASt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arch4astar.org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ho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i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7850-DA3C-4DD4-BADC-2BC9EBF8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Measom</dc:creator>
  <cp:lastModifiedBy>Michelle Lane</cp:lastModifiedBy>
  <cp:revision>4</cp:revision>
  <dcterms:created xsi:type="dcterms:W3CDTF">2019-10-02T15:51:00Z</dcterms:created>
  <dcterms:modified xsi:type="dcterms:W3CDTF">2019-10-02T22:28:00Z</dcterms:modified>
</cp:coreProperties>
</file>